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2A" w:rsidRDefault="00D7472A" w:rsidP="00D7472A">
      <w:pPr>
        <w:spacing w:line="54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附件1：广东高校科研项目结题校内评审结果一览表</w:t>
      </w:r>
    </w:p>
    <w:tbl>
      <w:tblPr>
        <w:tblW w:w="12630" w:type="dxa"/>
        <w:tblLayout w:type="fixed"/>
        <w:tblLook w:val="04A0" w:firstRow="1" w:lastRow="0" w:firstColumn="1" w:lastColumn="0" w:noHBand="0" w:noVBand="1"/>
      </w:tblPr>
      <w:tblGrid>
        <w:gridCol w:w="1007"/>
        <w:gridCol w:w="1842"/>
        <w:gridCol w:w="4962"/>
        <w:gridCol w:w="4819"/>
      </w:tblGrid>
      <w:tr w:rsidR="00D7472A" w:rsidTr="00D7472A">
        <w:trPr>
          <w:trHeight w:val="6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2312" w:eastAsia="仿宋_2312" w:hAnsi="仿宋_2312" w:cs="仿宋_2312"/>
                <w:b/>
                <w:color w:val="000000"/>
                <w:sz w:val="24"/>
              </w:rPr>
            </w:pPr>
            <w:r>
              <w:rPr>
                <w:rFonts w:ascii="仿宋_2312" w:eastAsia="仿宋_2312" w:hAnsi="仿宋_2312" w:cs="仿宋_2312"/>
                <w:b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2312" w:eastAsia="仿宋_2312" w:hAnsi="仿宋_2312" w:cs="仿宋_2312"/>
                <w:b/>
                <w:color w:val="000000"/>
                <w:sz w:val="24"/>
              </w:rPr>
            </w:pPr>
            <w:r>
              <w:rPr>
                <w:rFonts w:ascii="仿宋_2312" w:eastAsia="仿宋_2312" w:hAnsi="仿宋_2312" w:cs="仿宋_2312"/>
                <w:b/>
                <w:color w:val="000000"/>
                <w:sz w:val="24"/>
                <w:lang w:bidi="ar"/>
              </w:rPr>
              <w:t>项目类别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2312" w:eastAsia="仿宋_2312" w:hAnsi="仿宋_2312" w:cs="仿宋_2312"/>
                <w:b/>
                <w:color w:val="000000"/>
                <w:sz w:val="24"/>
              </w:rPr>
            </w:pPr>
            <w:r>
              <w:rPr>
                <w:rFonts w:ascii="仿宋_2312" w:eastAsia="仿宋_2312" w:hAnsi="仿宋_2312" w:cs="仿宋_2312"/>
                <w:b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2312" w:eastAsia="仿宋_2312" w:hAnsi="仿宋_2312" w:cs="仿宋_2312"/>
                <w:b/>
                <w:color w:val="000000"/>
                <w:sz w:val="24"/>
                <w:lang w:bidi="ar"/>
              </w:rPr>
            </w:pPr>
            <w:r>
              <w:rPr>
                <w:rFonts w:ascii="仿宋_2312" w:eastAsia="仿宋_2312" w:hAnsi="仿宋_2312" w:cs="仿宋_2312"/>
                <w:b/>
                <w:color w:val="000000"/>
                <w:sz w:val="24"/>
                <w:lang w:bidi="ar"/>
              </w:rPr>
              <w:t>校内评审结果</w:t>
            </w:r>
          </w:p>
        </w:tc>
      </w:tr>
      <w:tr w:rsidR="00D7472A" w:rsidTr="00D7472A">
        <w:trPr>
          <w:trHeight w:val="93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2312" w:eastAsia="仿宋_2312" w:hAnsi="仿宋_2312" w:cs="仿宋_2312"/>
                <w:color w:val="000000"/>
                <w:sz w:val="24"/>
              </w:rPr>
            </w:pPr>
            <w:r>
              <w:rPr>
                <w:rFonts w:ascii="仿宋_2312" w:eastAsia="仿宋_2312" w:hAnsi="仿宋_2312" w:cs="仿宋_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青年创新人才类项目（自然科学）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基于</w:t>
            </w:r>
            <w:proofErr w:type="spellStart"/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OpenCV</w:t>
            </w:r>
            <w:proofErr w:type="spellEnd"/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和</w:t>
            </w:r>
            <w:proofErr w:type="spellStart"/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Arduino</w:t>
            </w:r>
            <w:proofErr w:type="spellEnd"/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的两轮自平衡机器人的控制研究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校内验收通过，结题优秀</w:t>
            </w:r>
          </w:p>
        </w:tc>
      </w:tr>
      <w:tr w:rsidR="00D7472A" w:rsidTr="00D7472A">
        <w:trPr>
          <w:trHeight w:val="93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2312" w:eastAsiaTheme="minorEastAsia" w:hAnsi="仿宋_2312" w:cs="仿宋_2312"/>
                <w:color w:val="000000"/>
                <w:sz w:val="24"/>
                <w:lang w:bidi="ar"/>
              </w:rPr>
            </w:pPr>
            <w:r>
              <w:rPr>
                <w:rFonts w:ascii="仿宋_2312" w:eastAsiaTheme="minorEastAsia" w:hAnsi="仿宋_2312" w:cs="仿宋_2312"/>
                <w:color w:val="000000"/>
                <w:sz w:val="24"/>
                <w:lang w:bidi="ar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青年创新人才类项目（自然科学）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“纳米吸管”阵列的设计合成及其微生物燃料电池的应用研究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校内验收通过，结题良好</w:t>
            </w:r>
          </w:p>
        </w:tc>
      </w:tr>
      <w:tr w:rsidR="00D7472A" w:rsidTr="00D7472A">
        <w:trPr>
          <w:trHeight w:val="6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2312" w:eastAsiaTheme="minorEastAsia" w:hAnsi="仿宋_2312" w:cs="仿宋_2312"/>
                <w:color w:val="000000"/>
                <w:sz w:val="24"/>
                <w:lang w:bidi="ar"/>
              </w:rPr>
            </w:pPr>
            <w:r>
              <w:rPr>
                <w:rFonts w:ascii="仿宋_2312" w:eastAsiaTheme="minorEastAsia" w:hAnsi="仿宋_2312" w:cs="仿宋_2312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教育科学规划课题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粤港澳大湾区人才培养模式及多样性就业研究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校内验收通过，结题良好</w:t>
            </w:r>
          </w:p>
        </w:tc>
      </w:tr>
      <w:tr w:rsidR="00D7472A" w:rsidTr="00D7472A">
        <w:trPr>
          <w:trHeight w:val="6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2312" w:eastAsiaTheme="minorEastAsia" w:hAnsi="仿宋_2312" w:cs="仿宋_2312"/>
                <w:color w:val="000000"/>
                <w:sz w:val="24"/>
              </w:rPr>
            </w:pPr>
            <w:r>
              <w:rPr>
                <w:rFonts w:ascii="仿宋_2312" w:eastAsiaTheme="minorEastAsia" w:hAnsi="仿宋_2312" w:cs="仿宋_2312"/>
                <w:color w:val="000000"/>
                <w:sz w:val="24"/>
                <w:lang w:bidi="ar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特色创新类项目（自然科学）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园林废弃物与厨余垃圾混合堆肥工艺优化研究及应用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校内验收通过，结题合格</w:t>
            </w:r>
          </w:p>
        </w:tc>
      </w:tr>
      <w:tr w:rsidR="00D7472A" w:rsidTr="00D7472A">
        <w:trPr>
          <w:trHeight w:val="6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2312" w:eastAsiaTheme="minorEastAsia" w:hAnsi="仿宋_2312" w:cs="仿宋_2312"/>
                <w:color w:val="000000"/>
                <w:sz w:val="24"/>
              </w:rPr>
            </w:pPr>
            <w:r>
              <w:rPr>
                <w:rFonts w:ascii="仿宋_2312" w:eastAsiaTheme="minorEastAsia" w:hAnsi="仿宋_2312" w:cs="仿宋_2312"/>
                <w:color w:val="000000"/>
                <w:sz w:val="24"/>
                <w:lang w:bidi="ar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青年创新人才类项目（自然科学）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多组份粉料准确配料系统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校内验收通过，结题合格</w:t>
            </w:r>
          </w:p>
        </w:tc>
      </w:tr>
      <w:tr w:rsidR="00D7472A" w:rsidTr="00D7472A">
        <w:trPr>
          <w:trHeight w:val="6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2312" w:eastAsiaTheme="minorEastAsia" w:hAnsi="仿宋_2312" w:cs="仿宋_2312"/>
                <w:color w:val="000000"/>
                <w:sz w:val="24"/>
              </w:rPr>
            </w:pPr>
            <w:r>
              <w:rPr>
                <w:rFonts w:ascii="仿宋_2312" w:eastAsiaTheme="minorEastAsia" w:hAnsi="仿宋_2312" w:cs="仿宋_2312"/>
                <w:color w:val="000000"/>
                <w:sz w:val="24"/>
                <w:lang w:bidi="ar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青年创新人才类项目（人文社科）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新媒体艺术在珠三角地区城市公共艺术中的设计应用研究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72A" w:rsidRDefault="00D7472A"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校内验收通过，结题合格</w:t>
            </w:r>
          </w:p>
        </w:tc>
      </w:tr>
    </w:tbl>
    <w:p w:rsidR="00D7472A" w:rsidRDefault="00D7472A" w:rsidP="00D7472A">
      <w:pPr>
        <w:spacing w:afterLines="100" w:after="312" w:line="560" w:lineRule="exact"/>
        <w:ind w:firstLineChars="1400" w:firstLine="448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D7472A" w:rsidRDefault="00D7472A" w:rsidP="00D7472A">
      <w:pPr>
        <w:spacing w:afterLines="100" w:after="312" w:line="560" w:lineRule="exact"/>
        <w:ind w:firstLineChars="1400" w:firstLine="448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bookmarkStart w:id="0" w:name="_GoBack"/>
      <w:bookmarkEnd w:id="0"/>
    </w:p>
    <w:p w:rsidR="00D7472A" w:rsidRDefault="00D7472A" w:rsidP="00D7472A">
      <w:pPr>
        <w:spacing w:afterLines="100" w:after="312" w:line="560" w:lineRule="exact"/>
        <w:ind w:firstLineChars="1400" w:firstLine="448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sectPr w:rsidR="00D7472A" w:rsidSect="00D747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59"/>
    <w:rsid w:val="00802DB6"/>
    <w:rsid w:val="00D7472A"/>
    <w:rsid w:val="00E1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2A"/>
    <w:rPr>
      <w:rFonts w:ascii="宋体" w:eastAsia="宋体" w:hAnsi="宋体" w:cs="宋体"/>
      <w:kern w:val="0"/>
      <w:sz w:val="28"/>
      <w:szCs w:val="24"/>
      <w:u w:color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7472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2A"/>
    <w:rPr>
      <w:rFonts w:ascii="宋体" w:eastAsia="宋体" w:hAnsi="宋体" w:cs="宋体"/>
      <w:kern w:val="0"/>
      <w:sz w:val="28"/>
      <w:szCs w:val="24"/>
      <w:u w:color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7472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2020-12-31T02:21:00Z</dcterms:created>
  <dcterms:modified xsi:type="dcterms:W3CDTF">2020-12-31T02:21:00Z</dcterms:modified>
</cp:coreProperties>
</file>